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865F59" w:rsidRPr="0086743B" w:rsidRDefault="00865F59" w:rsidP="00A01F60">
          <w:pPr>
            <w:spacing w:after="0"/>
            <w:jc w:val="right"/>
          </w:pPr>
          <w:r w:rsidRPr="0086743B">
            <w:t>УТВЕРЖДЕНО</w:t>
          </w:r>
        </w:p>
        <w:p w:rsidR="00865F59" w:rsidRPr="0050208B" w:rsidRDefault="00865F59" w:rsidP="00A01F60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865F59" w:rsidRPr="0050208B" w:rsidRDefault="00865F59" w:rsidP="00A01F60">
          <w:pPr>
            <w:spacing w:after="0"/>
            <w:jc w:val="right"/>
          </w:pPr>
          <w:r w:rsidRPr="0050208B">
            <w:t>ООО «Стриж»</w:t>
          </w:r>
        </w:p>
        <w:p w:rsidR="00865F59" w:rsidRPr="00204D7D" w:rsidRDefault="00865F59" w:rsidP="00A01F60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А.А. Ромулов</w:t>
          </w:r>
        </w:p>
        <w:p w:rsidR="00865F59" w:rsidRPr="0086743B" w:rsidRDefault="00865F59" w:rsidP="00A01F60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865F59" w:rsidRPr="006A2F08" w:rsidRDefault="00865F59" w:rsidP="00A01F60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01.06.2019</w:t>
          </w:r>
        </w:p>
        <w:p w:rsidR="00865F59" w:rsidRDefault="00865F59" w:rsidP="00A01F60">
          <w:pPr>
            <w:spacing w:after="0"/>
            <w:jc w:val="right"/>
          </w:pPr>
        </w:p>
        <w:p w:rsidR="00865F59" w:rsidRDefault="00865F59" w:rsidP="00A01F60"/>
        <w:p w:rsidR="00865F59" w:rsidRDefault="00865F59" w:rsidP="00A01F60"/>
        <w:p w:rsidR="00865F59" w:rsidRDefault="00865F59" w:rsidP="00A01F60"/>
        <w:p w:rsidR="00865F59" w:rsidRDefault="00865F59" w:rsidP="00A01F60"/>
        <w:p w:rsidR="00865F59" w:rsidRDefault="00865F59" w:rsidP="00A01F60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865F59" w:rsidRPr="00204D7D" w:rsidRDefault="00865F59" w:rsidP="00A01F60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865F59" w:rsidRPr="00A03081" w:rsidRDefault="00865F59" w:rsidP="00A01F60">
          <w:pPr>
            <w:pStyle w:val="af4"/>
            <w:rPr>
              <w:szCs w:val="28"/>
            </w:rPr>
          </w:pPr>
          <w:r>
            <w:rPr>
              <w:rStyle w:val="af5"/>
            </w:rPr>
            <w:t xml:space="preserve"> ПРАВИЛА</w:t>
          </w:r>
        </w:p>
        <w:bookmarkStart w:id="0" w:name="Версия"/>
        <w:p w:rsidR="00865F59" w:rsidRDefault="005B555C" w:rsidP="00A01F60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865F59">
                <w:t>Версия</w:t>
              </w:r>
              <w:bookmarkEnd w:id="0"/>
            </w:sdtContent>
          </w:sdt>
          <w:r w:rsidR="00865F59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865F59">
                <w:t xml:space="preserve">     </w:t>
              </w:r>
            </w:sdtContent>
          </w:sdt>
        </w:p>
      </w:sdtContent>
    </w:sdt>
    <w:sdt>
      <w:sdtPr>
        <w:rPr>
          <w:rStyle w:val="a5"/>
        </w:rPr>
        <w:id w:val="1592450"/>
        <w:lock w:val="contentLocked"/>
      </w:sdtPr>
      <w:sdtEndPr>
        <w:rPr>
          <w:rStyle w:val="a1"/>
        </w:rPr>
      </w:sdtEndPr>
      <w:sdtContent>
        <w:p w:rsidR="00865F59" w:rsidRDefault="00865F59" w:rsidP="00A01F60">
          <w:pPr>
            <w:rPr>
              <w:rStyle w:val="a5"/>
            </w:rPr>
          </w:pPr>
        </w:p>
        <w:p w:rsidR="00865F59" w:rsidRDefault="00865F59" w:rsidP="00A01F60">
          <w:pPr>
            <w:rPr>
              <w:rStyle w:val="a5"/>
            </w:rPr>
          </w:pPr>
        </w:p>
        <w:p w:rsidR="00865F59" w:rsidRDefault="00865F59" w:rsidP="00A01F60">
          <w:pPr>
            <w:rPr>
              <w:rStyle w:val="a5"/>
            </w:rPr>
          </w:pPr>
        </w:p>
        <w:p w:rsidR="00865F59" w:rsidRPr="00112437" w:rsidRDefault="00865F59" w:rsidP="00A01F60"/>
        <w:p w:rsidR="00865F59" w:rsidRPr="00112437" w:rsidRDefault="00865F59" w:rsidP="00A01F60"/>
        <w:p w:rsidR="00865F59" w:rsidRPr="00112437" w:rsidRDefault="00865F59" w:rsidP="00A01F60"/>
        <w:p w:rsidR="00865F59" w:rsidRPr="00112437" w:rsidRDefault="00865F59" w:rsidP="00A01F60"/>
        <w:p w:rsidR="00865F59" w:rsidRDefault="00865F59" w:rsidP="00A01F60"/>
        <w:p w:rsidR="00865F59" w:rsidRDefault="00865F59" w:rsidP="00A01F60"/>
        <w:p w:rsidR="00865F59" w:rsidRDefault="00865F59" w:rsidP="00A01F60"/>
        <w:p w:rsidR="00865F59" w:rsidRDefault="00865F59" w:rsidP="00A01F60"/>
        <w:p w:rsidR="00865F59" w:rsidRDefault="00865F59" w:rsidP="00A01F60"/>
        <w:p w:rsidR="00865F59" w:rsidRDefault="00865F59" w:rsidP="00A01F60"/>
        <w:p w:rsidR="00865F59" w:rsidRDefault="005B555C" w:rsidP="00A01F60"/>
      </w:sdtContent>
    </w:sdt>
    <w:p w:rsidR="00865F59" w:rsidRDefault="00865F59" w:rsidP="00A01F60">
      <w:pPr>
        <w:pStyle w:val="af2"/>
        <w:jc w:val="left"/>
      </w:pPr>
      <w:r>
        <w:br w:type="page"/>
      </w:r>
    </w:p>
    <w:p w:rsidR="00865F59" w:rsidRDefault="00865F59" w:rsidP="00A01F60">
      <w:pPr>
        <w:pStyle w:val="a4"/>
        <w:sectPr w:rsidR="00865F59" w:rsidSect="00EB3FA8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536F7A" w:rsidRDefault="00865F59" w:rsidP="00A01F60">
          <w:pPr>
            <w:pStyle w:val="ae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536F7A" w:rsidRDefault="005B555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19187" w:history="1">
            <w:r w:rsidR="00536F7A" w:rsidRPr="00CD2FAC">
              <w:rPr>
                <w:rStyle w:val="af"/>
              </w:rPr>
              <w:t>1.</w:t>
            </w:r>
            <w:r w:rsidR="00536F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6F7A" w:rsidRPr="00CD2FAC">
              <w:rPr>
                <w:rStyle w:val="af"/>
              </w:rPr>
              <w:t>Информация об организаторе</w:t>
            </w:r>
            <w:r w:rsidR="00536F7A">
              <w:rPr>
                <w:noProof/>
                <w:webHidden/>
              </w:rPr>
              <w:tab/>
            </w:r>
            <w:r w:rsidR="00536F7A">
              <w:rPr>
                <w:noProof/>
                <w:webHidden/>
              </w:rPr>
              <w:fldChar w:fldCharType="begin"/>
            </w:r>
            <w:r w:rsidR="00536F7A">
              <w:rPr>
                <w:noProof/>
                <w:webHidden/>
              </w:rPr>
              <w:instrText xml:space="preserve"> PAGEREF _Toc10019187 \h </w:instrText>
            </w:r>
            <w:r w:rsidR="00536F7A">
              <w:rPr>
                <w:noProof/>
                <w:webHidden/>
              </w:rPr>
            </w:r>
            <w:r w:rsidR="00536F7A">
              <w:rPr>
                <w:noProof/>
                <w:webHidden/>
              </w:rPr>
              <w:fldChar w:fldCharType="separate"/>
            </w:r>
            <w:r w:rsidR="00536F7A">
              <w:rPr>
                <w:noProof/>
                <w:webHidden/>
              </w:rPr>
              <w:t>3</w:t>
            </w:r>
            <w:r w:rsidR="00536F7A">
              <w:rPr>
                <w:noProof/>
                <w:webHidden/>
              </w:rPr>
              <w:fldChar w:fldCharType="end"/>
            </w:r>
          </w:hyperlink>
        </w:p>
        <w:p w:rsidR="00536F7A" w:rsidRDefault="005B555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19188" w:history="1">
            <w:r w:rsidR="00536F7A" w:rsidRPr="00CD2FAC">
              <w:rPr>
                <w:rStyle w:val="af"/>
              </w:rPr>
              <w:t>2.</w:t>
            </w:r>
            <w:r w:rsidR="00536F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6F7A" w:rsidRPr="00CD2FAC">
              <w:rPr>
                <w:rStyle w:val="af"/>
              </w:rPr>
              <w:t>Общее положение</w:t>
            </w:r>
            <w:r w:rsidR="00536F7A">
              <w:rPr>
                <w:noProof/>
                <w:webHidden/>
              </w:rPr>
              <w:tab/>
            </w:r>
            <w:r w:rsidR="00536F7A">
              <w:rPr>
                <w:noProof/>
                <w:webHidden/>
              </w:rPr>
              <w:fldChar w:fldCharType="begin"/>
            </w:r>
            <w:r w:rsidR="00536F7A">
              <w:rPr>
                <w:noProof/>
                <w:webHidden/>
              </w:rPr>
              <w:instrText xml:space="preserve"> PAGEREF _Toc10019188 \h </w:instrText>
            </w:r>
            <w:r w:rsidR="00536F7A">
              <w:rPr>
                <w:noProof/>
                <w:webHidden/>
              </w:rPr>
            </w:r>
            <w:r w:rsidR="00536F7A">
              <w:rPr>
                <w:noProof/>
                <w:webHidden/>
              </w:rPr>
              <w:fldChar w:fldCharType="separate"/>
            </w:r>
            <w:r w:rsidR="00536F7A">
              <w:rPr>
                <w:noProof/>
                <w:webHidden/>
              </w:rPr>
              <w:t>3</w:t>
            </w:r>
            <w:r w:rsidR="00536F7A">
              <w:rPr>
                <w:noProof/>
                <w:webHidden/>
              </w:rPr>
              <w:fldChar w:fldCharType="end"/>
            </w:r>
          </w:hyperlink>
        </w:p>
        <w:p w:rsidR="00536F7A" w:rsidRDefault="005B555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19189" w:history="1">
            <w:r w:rsidR="00536F7A" w:rsidRPr="00CD2FAC">
              <w:rPr>
                <w:rStyle w:val="af"/>
              </w:rPr>
              <w:t>3.</w:t>
            </w:r>
            <w:r w:rsidR="00536F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6F7A" w:rsidRPr="00CD2FAC">
              <w:rPr>
                <w:rStyle w:val="af"/>
              </w:rPr>
              <w:t>Сроки проведения</w:t>
            </w:r>
            <w:r w:rsidR="00536F7A">
              <w:rPr>
                <w:noProof/>
                <w:webHidden/>
              </w:rPr>
              <w:tab/>
            </w:r>
            <w:r w:rsidR="00536F7A">
              <w:rPr>
                <w:noProof/>
                <w:webHidden/>
              </w:rPr>
              <w:fldChar w:fldCharType="begin"/>
            </w:r>
            <w:r w:rsidR="00536F7A">
              <w:rPr>
                <w:noProof/>
                <w:webHidden/>
              </w:rPr>
              <w:instrText xml:space="preserve"> PAGEREF _Toc10019189 \h </w:instrText>
            </w:r>
            <w:r w:rsidR="00536F7A">
              <w:rPr>
                <w:noProof/>
                <w:webHidden/>
              </w:rPr>
            </w:r>
            <w:r w:rsidR="00536F7A">
              <w:rPr>
                <w:noProof/>
                <w:webHidden/>
              </w:rPr>
              <w:fldChar w:fldCharType="separate"/>
            </w:r>
            <w:r w:rsidR="00536F7A">
              <w:rPr>
                <w:noProof/>
                <w:webHidden/>
              </w:rPr>
              <w:t>3</w:t>
            </w:r>
            <w:r w:rsidR="00536F7A">
              <w:rPr>
                <w:noProof/>
                <w:webHidden/>
              </w:rPr>
              <w:fldChar w:fldCharType="end"/>
            </w:r>
          </w:hyperlink>
        </w:p>
        <w:p w:rsidR="00536F7A" w:rsidRDefault="005B555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19190" w:history="1">
            <w:r w:rsidR="00536F7A" w:rsidRPr="00CD2FAC">
              <w:rPr>
                <w:rStyle w:val="af"/>
              </w:rPr>
              <w:t>4.</w:t>
            </w:r>
            <w:r w:rsidR="00536F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6F7A" w:rsidRPr="00CD2FAC">
              <w:rPr>
                <w:rStyle w:val="af"/>
              </w:rPr>
              <w:t>Место проведения</w:t>
            </w:r>
            <w:r w:rsidR="00536F7A">
              <w:rPr>
                <w:noProof/>
                <w:webHidden/>
              </w:rPr>
              <w:tab/>
            </w:r>
            <w:r w:rsidR="00536F7A">
              <w:rPr>
                <w:noProof/>
                <w:webHidden/>
              </w:rPr>
              <w:fldChar w:fldCharType="begin"/>
            </w:r>
            <w:r w:rsidR="00536F7A">
              <w:rPr>
                <w:noProof/>
                <w:webHidden/>
              </w:rPr>
              <w:instrText xml:space="preserve"> PAGEREF _Toc10019190 \h </w:instrText>
            </w:r>
            <w:r w:rsidR="00536F7A">
              <w:rPr>
                <w:noProof/>
                <w:webHidden/>
              </w:rPr>
            </w:r>
            <w:r w:rsidR="00536F7A">
              <w:rPr>
                <w:noProof/>
                <w:webHidden/>
              </w:rPr>
              <w:fldChar w:fldCharType="separate"/>
            </w:r>
            <w:r w:rsidR="00536F7A">
              <w:rPr>
                <w:noProof/>
                <w:webHidden/>
              </w:rPr>
              <w:t>3</w:t>
            </w:r>
            <w:r w:rsidR="00536F7A">
              <w:rPr>
                <w:noProof/>
                <w:webHidden/>
              </w:rPr>
              <w:fldChar w:fldCharType="end"/>
            </w:r>
          </w:hyperlink>
        </w:p>
        <w:p w:rsidR="00536F7A" w:rsidRDefault="005B555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19191" w:history="1">
            <w:r w:rsidR="00536F7A" w:rsidRPr="00CD2FAC">
              <w:rPr>
                <w:rStyle w:val="af"/>
              </w:rPr>
              <w:t>5.</w:t>
            </w:r>
            <w:r w:rsidR="00536F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6F7A" w:rsidRPr="00CD2FAC">
              <w:rPr>
                <w:rStyle w:val="af"/>
              </w:rPr>
              <w:t>Содержание и условия стимулирующего мероприятия</w:t>
            </w:r>
            <w:r w:rsidR="00536F7A">
              <w:rPr>
                <w:noProof/>
                <w:webHidden/>
              </w:rPr>
              <w:tab/>
            </w:r>
            <w:r w:rsidR="00536F7A">
              <w:rPr>
                <w:noProof/>
                <w:webHidden/>
              </w:rPr>
              <w:fldChar w:fldCharType="begin"/>
            </w:r>
            <w:r w:rsidR="00536F7A">
              <w:rPr>
                <w:noProof/>
                <w:webHidden/>
              </w:rPr>
              <w:instrText xml:space="preserve"> PAGEREF _Toc10019191 \h </w:instrText>
            </w:r>
            <w:r w:rsidR="00536F7A">
              <w:rPr>
                <w:noProof/>
                <w:webHidden/>
              </w:rPr>
            </w:r>
            <w:r w:rsidR="00536F7A">
              <w:rPr>
                <w:noProof/>
                <w:webHidden/>
              </w:rPr>
              <w:fldChar w:fldCharType="separate"/>
            </w:r>
            <w:r w:rsidR="00536F7A">
              <w:rPr>
                <w:noProof/>
                <w:webHidden/>
              </w:rPr>
              <w:t>3</w:t>
            </w:r>
            <w:r w:rsidR="00536F7A">
              <w:rPr>
                <w:noProof/>
                <w:webHidden/>
              </w:rPr>
              <w:fldChar w:fldCharType="end"/>
            </w:r>
          </w:hyperlink>
        </w:p>
        <w:p w:rsidR="00536F7A" w:rsidRDefault="005B555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19192" w:history="1">
            <w:r w:rsidR="00536F7A" w:rsidRPr="00CD2FAC">
              <w:rPr>
                <w:rStyle w:val="af"/>
              </w:rPr>
              <w:t>6.</w:t>
            </w:r>
            <w:r w:rsidR="00536F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6F7A" w:rsidRPr="00CD2FAC">
              <w:rPr>
                <w:rStyle w:val="af"/>
              </w:rPr>
              <w:t>Призы</w:t>
            </w:r>
            <w:r w:rsidR="00536F7A">
              <w:rPr>
                <w:noProof/>
                <w:webHidden/>
              </w:rPr>
              <w:tab/>
            </w:r>
            <w:r w:rsidR="00536F7A">
              <w:rPr>
                <w:noProof/>
                <w:webHidden/>
              </w:rPr>
              <w:fldChar w:fldCharType="begin"/>
            </w:r>
            <w:r w:rsidR="00536F7A">
              <w:rPr>
                <w:noProof/>
                <w:webHidden/>
              </w:rPr>
              <w:instrText xml:space="preserve"> PAGEREF _Toc10019192 \h </w:instrText>
            </w:r>
            <w:r w:rsidR="00536F7A">
              <w:rPr>
                <w:noProof/>
                <w:webHidden/>
              </w:rPr>
            </w:r>
            <w:r w:rsidR="00536F7A">
              <w:rPr>
                <w:noProof/>
                <w:webHidden/>
              </w:rPr>
              <w:fldChar w:fldCharType="separate"/>
            </w:r>
            <w:r w:rsidR="00536F7A">
              <w:rPr>
                <w:noProof/>
                <w:webHidden/>
              </w:rPr>
              <w:t>4</w:t>
            </w:r>
            <w:r w:rsidR="00536F7A">
              <w:rPr>
                <w:noProof/>
                <w:webHidden/>
              </w:rPr>
              <w:fldChar w:fldCharType="end"/>
            </w:r>
          </w:hyperlink>
        </w:p>
        <w:p w:rsidR="00536F7A" w:rsidRDefault="005B555C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19193" w:history="1">
            <w:r w:rsidR="00536F7A" w:rsidRPr="00CD2FAC">
              <w:rPr>
                <w:rStyle w:val="af"/>
              </w:rPr>
              <w:t>7.</w:t>
            </w:r>
            <w:r w:rsidR="00536F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6F7A" w:rsidRPr="00CD2FAC">
              <w:rPr>
                <w:rStyle w:val="af"/>
              </w:rPr>
              <w:t>Количество, порядок и место получения стимулов</w:t>
            </w:r>
            <w:r w:rsidR="00536F7A">
              <w:rPr>
                <w:noProof/>
                <w:webHidden/>
              </w:rPr>
              <w:tab/>
            </w:r>
            <w:r w:rsidR="00536F7A">
              <w:rPr>
                <w:noProof/>
                <w:webHidden/>
              </w:rPr>
              <w:fldChar w:fldCharType="begin"/>
            </w:r>
            <w:r w:rsidR="00536F7A">
              <w:rPr>
                <w:noProof/>
                <w:webHidden/>
              </w:rPr>
              <w:instrText xml:space="preserve"> PAGEREF _Toc10019193 \h </w:instrText>
            </w:r>
            <w:r w:rsidR="00536F7A">
              <w:rPr>
                <w:noProof/>
                <w:webHidden/>
              </w:rPr>
            </w:r>
            <w:r w:rsidR="00536F7A">
              <w:rPr>
                <w:noProof/>
                <w:webHidden/>
              </w:rPr>
              <w:fldChar w:fldCharType="separate"/>
            </w:r>
            <w:r w:rsidR="00536F7A">
              <w:rPr>
                <w:noProof/>
                <w:webHidden/>
              </w:rPr>
              <w:t>4</w:t>
            </w:r>
            <w:r w:rsidR="00536F7A">
              <w:rPr>
                <w:noProof/>
                <w:webHidden/>
              </w:rPr>
              <w:fldChar w:fldCharType="end"/>
            </w:r>
          </w:hyperlink>
        </w:p>
        <w:p w:rsidR="00865F59" w:rsidRDefault="00865F59" w:rsidP="00A01F60">
          <w:pPr>
            <w:pStyle w:val="ae"/>
          </w:pPr>
          <w:r>
            <w:fldChar w:fldCharType="end"/>
          </w:r>
        </w:p>
        <w:p w:rsidR="00865F59" w:rsidRDefault="005B555C" w:rsidP="00A01F60"/>
      </w:sdtContent>
    </w:sdt>
    <w:p w:rsidR="00865F59" w:rsidRDefault="00865F59" w:rsidP="00A01F60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:rsidR="00865F59" w:rsidRDefault="00865F59" w:rsidP="00A01F60">
      <w:pPr>
        <w:pStyle w:val="1"/>
        <w:spacing w:before="0" w:beforeAutospacing="0"/>
      </w:pPr>
      <w:bookmarkStart w:id="25" w:name="_Toc436387207"/>
      <w:bookmarkStart w:id="26" w:name="_Toc10019187"/>
      <w:bookmarkStart w:id="27" w:name="_Toc258601230"/>
      <w:bookmarkStart w:id="28" w:name="_Toc258515426"/>
      <w:bookmarkStart w:id="29" w:name="_Toc25847842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865F59" w:rsidRDefault="00865F59" w:rsidP="00A01F60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8535CF">
        <w:t>ООО «Стриж»</w:t>
      </w:r>
    </w:p>
    <w:p w:rsidR="00865F59" w:rsidRPr="00D36D02" w:rsidRDefault="00865F59" w:rsidP="00A01F60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6F7D88">
        <w:rPr>
          <w:bCs/>
        </w:rPr>
        <w:t>2465178336</w:t>
      </w:r>
    </w:p>
    <w:p w:rsidR="00865F59" w:rsidRPr="00D36D02" w:rsidRDefault="00865F59" w:rsidP="00A01F60">
      <w:pPr>
        <w:pStyle w:val="afa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6F7D88">
        <w:rPr>
          <w:rFonts w:ascii="Times New Roman" w:hAnsi="Times New Roman"/>
          <w:kern w:val="24"/>
          <w:sz w:val="24"/>
          <w:szCs w:val="24"/>
        </w:rPr>
        <w:t>1182468019040</w:t>
      </w:r>
    </w:p>
    <w:p w:rsidR="00865F59" w:rsidRPr="00D36D02" w:rsidRDefault="00865F59" w:rsidP="00A01F60">
      <w:pPr>
        <w:widowControl w:val="0"/>
        <w:spacing w:before="0" w:after="0"/>
      </w:pPr>
      <w:r w:rsidRPr="00D36D02">
        <w:t xml:space="preserve">Юридический адрес: </w:t>
      </w:r>
      <w:r>
        <w:t xml:space="preserve">РФ, 660075, г. Красноярск, ул. </w:t>
      </w:r>
      <w:proofErr w:type="spellStart"/>
      <w:r>
        <w:t>Маерчака</w:t>
      </w:r>
      <w:proofErr w:type="spellEnd"/>
      <w:r>
        <w:t xml:space="preserve"> 16, (левое крыло) офис 4.</w:t>
      </w:r>
    </w:p>
    <w:p w:rsidR="00865F59" w:rsidRPr="00D36D02" w:rsidRDefault="00865F59" w:rsidP="00A01F60">
      <w:pPr>
        <w:widowControl w:val="0"/>
        <w:spacing w:before="0" w:after="0"/>
      </w:pPr>
      <w:r w:rsidRPr="00D36D02">
        <w:t xml:space="preserve">Адрес местонахождения: </w:t>
      </w:r>
      <w:r>
        <w:t xml:space="preserve">РФ, 660075, г. Красноярск, ул. </w:t>
      </w:r>
      <w:proofErr w:type="spellStart"/>
      <w:r>
        <w:t>Маерчака</w:t>
      </w:r>
      <w:proofErr w:type="spellEnd"/>
      <w:r>
        <w:t xml:space="preserve"> 16, (левое крыло) офис 4.</w:t>
      </w:r>
    </w:p>
    <w:p w:rsidR="00865F59" w:rsidRPr="00D36D02" w:rsidRDefault="00865F59" w:rsidP="00A01F60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8535CF">
        <w:t>РФ, 660028, г. Красноярск, ул.</w:t>
      </w:r>
      <w:r>
        <w:t xml:space="preserve"> </w:t>
      </w:r>
      <w:r w:rsidRPr="008535CF">
        <w:t>Баумана д.16, почтовое отделение, а/я №27086</w:t>
      </w:r>
      <w:r>
        <w:t>.</w:t>
      </w:r>
    </w:p>
    <w:p w:rsidR="00865F59" w:rsidRPr="006204B9" w:rsidRDefault="00865F59" w:rsidP="00A01F60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 w:rsidRPr="006204B9">
        <w:t>-800-505-37-09</w:t>
      </w:r>
    </w:p>
    <w:p w:rsidR="00865F59" w:rsidRDefault="00865F59" w:rsidP="00A01F60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2" w:history="1">
        <w:r w:rsidRPr="0024165A">
          <w:rPr>
            <w:rStyle w:val="af"/>
          </w:rPr>
          <w:t>info@strizh.net</w:t>
        </w:r>
      </w:hyperlink>
      <w:r>
        <w:t xml:space="preserve"> </w:t>
      </w:r>
    </w:p>
    <w:p w:rsidR="00865F59" w:rsidRPr="00F10484" w:rsidRDefault="00865F59" w:rsidP="00A01F60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bookmarkStart w:id="31" w:name="_Toc10019188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bookmarkEnd w:id="29" w:displacedByCustomXml="prev"/>
        <w:bookmarkEnd w:id="28" w:displacedByCustomXml="prev"/>
        <w:bookmarkEnd w:id="27" w:displacedByCustomXml="prev"/>
        <w:p w:rsidR="00865F59" w:rsidRPr="006854C4" w:rsidRDefault="00865F59" w:rsidP="00A01F60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43035536" w:displacedByCustomXml="prev"/>
    <w:bookmarkStart w:id="33" w:name="_Toc437417641" w:displacedByCustomXml="prev"/>
    <w:bookmarkStart w:id="34" w:name="_Toc424911495" w:displacedByCustomXml="prev"/>
    <w:p w:rsidR="00865F59" w:rsidRPr="00895642" w:rsidRDefault="00865F59" w:rsidP="00A01F60">
      <w:pPr>
        <w:spacing w:before="0" w:after="0"/>
        <w:rPr>
          <w:b/>
        </w:rPr>
      </w:pPr>
      <w:r>
        <w:t xml:space="preserve">2.1 Акция </w:t>
      </w:r>
      <w:r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Pr="009C33CA">
        <w:t xml:space="preserve">предоставление услуг доступа к сети Интернет по беспроводным широкополосным каналам спутниковой связи с использованием карт оплаты услуг связи </w:t>
      </w:r>
      <w:r>
        <w:t>–</w:t>
      </w:r>
      <w:r w:rsidRPr="009C33CA">
        <w:t xml:space="preserve"> Интернет</w:t>
      </w:r>
      <w:r>
        <w:t xml:space="preserve">, размещенной на сайте </w:t>
      </w:r>
      <w:proofErr w:type="spellStart"/>
      <w:proofErr w:type="gramStart"/>
      <w:r>
        <w:t>стриж.рф</w:t>
      </w:r>
      <w:proofErr w:type="spellEnd"/>
      <w:proofErr w:type="gramEnd"/>
    </w:p>
    <w:p w:rsidR="00865F59" w:rsidRPr="008A6CDC" w:rsidRDefault="00865F59" w:rsidP="00A01F60">
      <w:pPr>
        <w:spacing w:before="0" w:after="0"/>
        <w:rPr>
          <w:lang w:eastAsia="en-US"/>
        </w:rPr>
      </w:pPr>
      <w:bookmarkStart w:id="35" w:name="_Toc443035537"/>
      <w:r>
        <w:t>2.2 Участником акции является лицо, числящееся абонентом</w:t>
      </w:r>
      <w:r w:rsidRPr="0043031E">
        <w:t xml:space="preserve"> </w:t>
      </w:r>
      <w:r>
        <w:t xml:space="preserve">спутникового </w:t>
      </w:r>
      <w:r w:rsidR="0030261B">
        <w:t>интернет-оператора «СТРИЖ» в Ка</w:t>
      </w:r>
      <w:r w:rsidR="0030261B" w:rsidRPr="0030261B">
        <w:t>-</w:t>
      </w:r>
      <w:r>
        <w:t>диапазоне, и совершившее покупку тарифного плана «</w:t>
      </w:r>
      <w:proofErr w:type="spellStart"/>
      <w:r>
        <w:t>Ка_Домашний</w:t>
      </w:r>
      <w:proofErr w:type="spellEnd"/>
      <w:r>
        <w:t>», «Домашний», «</w:t>
      </w:r>
      <w:proofErr w:type="spellStart"/>
      <w:r>
        <w:t>Ка_Энергичный</w:t>
      </w:r>
      <w:proofErr w:type="spellEnd"/>
      <w:r>
        <w:t>», «Энергичный», «</w:t>
      </w:r>
      <w:proofErr w:type="spellStart"/>
      <w:r>
        <w:t>Ка_Стремительный</w:t>
      </w:r>
      <w:proofErr w:type="spellEnd"/>
      <w:r>
        <w:t xml:space="preserve">», «Стремительный», «День» или «День </w:t>
      </w:r>
      <w:r>
        <w:rPr>
          <w:lang w:val="en-US"/>
        </w:rPr>
        <w:t>XL</w:t>
      </w:r>
      <w:r>
        <w:t xml:space="preserve">» в срок с </w:t>
      </w:r>
      <w:bookmarkEnd w:id="35"/>
      <w:r w:rsidR="0030261B">
        <w:rPr>
          <w:lang w:eastAsia="en-US"/>
        </w:rPr>
        <w:t>01</w:t>
      </w:r>
      <w:r w:rsidR="00967F49">
        <w:rPr>
          <w:lang w:eastAsia="en-US"/>
        </w:rPr>
        <w:t>.06.2019 по 31.08</w:t>
      </w:r>
      <w:r>
        <w:rPr>
          <w:lang w:eastAsia="en-US"/>
        </w:rPr>
        <w:t>.2019</w:t>
      </w:r>
    </w:p>
    <w:p w:rsidR="00865F59" w:rsidRDefault="00865F59" w:rsidP="00A01F60">
      <w:pPr>
        <w:spacing w:before="0" w:after="0"/>
        <w:contextualSpacing/>
        <w:rPr>
          <w:b/>
        </w:rPr>
      </w:pPr>
      <w:bookmarkStart w:id="36" w:name="_Toc443035540"/>
      <w:r>
        <w:t xml:space="preserve">2.5 </w:t>
      </w:r>
      <w:r w:rsidRPr="00A70793">
        <w:t>Данная акция не является стимулирующей лотереей</w:t>
      </w:r>
      <w:r>
        <w:t>.</w:t>
      </w:r>
      <w:bookmarkEnd w:id="36"/>
      <w:bookmarkEnd w:id="34"/>
    </w:p>
    <w:p w:rsidR="00865F59" w:rsidRDefault="00865F59" w:rsidP="00A01F60">
      <w:pPr>
        <w:spacing w:before="0" w:after="0"/>
        <w:contextualSpacing/>
        <w:rPr>
          <w:b/>
        </w:rPr>
      </w:pPr>
      <w:bookmarkStart w:id="37" w:name="_Toc431392710"/>
      <w:bookmarkStart w:id="38" w:name="_Toc431393166"/>
      <w:bookmarkStart w:id="39" w:name="_Toc436387212"/>
      <w:bookmarkStart w:id="40" w:name="_Toc443035541"/>
      <w:r>
        <w:t xml:space="preserve">2.6 </w:t>
      </w:r>
      <w:r w:rsidRPr="00A70793">
        <w:t>Информирование потенциальных участников Акции о сроках,</w:t>
      </w:r>
      <w:r>
        <w:rPr>
          <w:color w:val="000000"/>
          <w:shd w:val="clear" w:color="auto" w:fill="FFFFFF"/>
        </w:rPr>
        <w:t xml:space="preserve"> </w:t>
      </w:r>
      <w:r w:rsidRPr="00A70793">
        <w:rPr>
          <w:color w:val="000000"/>
          <w:shd w:val="clear" w:color="auto" w:fill="FFFFFF"/>
        </w:rPr>
        <w:t>правилах пр</w:t>
      </w:r>
      <w:r>
        <w:rPr>
          <w:color w:val="000000"/>
          <w:shd w:val="clear" w:color="auto" w:fill="FFFFFF"/>
        </w:rPr>
        <w:t xml:space="preserve">оведения, количестве подарков, </w:t>
      </w:r>
      <w:r w:rsidRPr="00A70793">
        <w:rPr>
          <w:color w:val="000000"/>
          <w:shd w:val="clear" w:color="auto" w:fill="FFFFFF"/>
        </w:rPr>
        <w:t>месте и порядке их получения, при необходимости – о переносе сроков Акции осуществляется на официальном</w:t>
      </w:r>
      <w:r w:rsidRPr="00A70793">
        <w:t xml:space="preserve"> Интернет-сайте: </w:t>
      </w:r>
      <w:bookmarkEnd w:id="37"/>
      <w:bookmarkEnd w:id="38"/>
      <w:bookmarkEnd w:id="39"/>
      <w:bookmarkEnd w:id="40"/>
      <w:r w:rsidR="00967F49">
        <w:fldChar w:fldCharType="begin"/>
      </w:r>
      <w:r w:rsidR="00967F49">
        <w:instrText xml:space="preserve"> HYPERLINK "http://www.strizh.net" </w:instrText>
      </w:r>
      <w:r w:rsidR="00967F49">
        <w:fldChar w:fldCharType="separate"/>
      </w:r>
      <w:r w:rsidR="00967F49" w:rsidRPr="00F1140D">
        <w:rPr>
          <w:rStyle w:val="af"/>
        </w:rPr>
        <w:t>стриж.рф</w:t>
      </w:r>
      <w:r w:rsidR="00967F49">
        <w:rPr>
          <w:rStyle w:val="af"/>
        </w:rPr>
        <w:fldChar w:fldCharType="end"/>
      </w:r>
    </w:p>
    <w:p w:rsidR="00865F59" w:rsidRDefault="00865F59" w:rsidP="00A01F60">
      <w:pPr>
        <w:spacing w:before="0" w:after="0"/>
        <w:contextualSpacing/>
        <w:rPr>
          <w:b/>
          <w:color w:val="000000"/>
        </w:rPr>
      </w:pPr>
      <w:bookmarkStart w:id="41" w:name="_Toc431392711"/>
      <w:bookmarkStart w:id="42" w:name="_Toc431393167"/>
      <w:bookmarkStart w:id="43" w:name="_Toc436387213"/>
      <w:bookmarkStart w:id="44" w:name="_Toc443035542"/>
      <w:r>
        <w:rPr>
          <w:color w:val="000000"/>
        </w:rPr>
        <w:t xml:space="preserve">2.7 </w:t>
      </w:r>
      <w:r w:rsidRPr="00A70793">
        <w:rPr>
          <w:color w:val="000000"/>
        </w:rPr>
        <w:t>Участие в акции подразумевает ознакомление и согласие участника с настоящими Правилами.</w:t>
      </w:r>
      <w:bookmarkEnd w:id="41"/>
      <w:bookmarkEnd w:id="42"/>
      <w:bookmarkEnd w:id="43"/>
      <w:bookmarkEnd w:id="44"/>
    </w:p>
    <w:p w:rsidR="00865F59" w:rsidRPr="00A70793" w:rsidRDefault="00865F59" w:rsidP="00A01F60">
      <w:pPr>
        <w:spacing w:before="0" w:after="0"/>
        <w:contextualSpacing/>
        <w:rPr>
          <w:b/>
        </w:rPr>
      </w:pPr>
      <w:r>
        <w:t xml:space="preserve">2.8 </w:t>
      </w:r>
      <w:bookmarkStart w:id="45" w:name="_Toc431392712"/>
      <w:bookmarkStart w:id="46" w:name="_Toc431393168"/>
      <w:bookmarkStart w:id="47" w:name="_Toc436387214"/>
      <w:bookmarkStart w:id="48" w:name="_Toc443035543"/>
      <w:r w:rsidRPr="00A70793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5"/>
      <w:bookmarkEnd w:id="46"/>
      <w:bookmarkEnd w:id="47"/>
      <w:bookmarkEnd w:id="48"/>
    </w:p>
    <w:p w:rsidR="00865F59" w:rsidRDefault="00865F59" w:rsidP="00A01F60">
      <w:pPr>
        <w:spacing w:before="0" w:after="0"/>
        <w:contextualSpacing/>
        <w:rPr>
          <w:b/>
        </w:rPr>
      </w:pPr>
      <w:bookmarkStart w:id="49" w:name="_Toc431392713"/>
      <w:bookmarkStart w:id="50" w:name="_Toc431393169"/>
      <w:bookmarkStart w:id="51" w:name="_Toc436387215"/>
      <w:bookmarkStart w:id="52" w:name="_Toc443035544"/>
      <w:r>
        <w:rPr>
          <w:color w:val="000000"/>
        </w:rPr>
        <w:t xml:space="preserve">2.9 </w:t>
      </w:r>
      <w:r w:rsidRPr="00A70793">
        <w:rPr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49"/>
      <w:bookmarkEnd w:id="50"/>
      <w:r>
        <w:rPr>
          <w:color w:val="000000"/>
        </w:rPr>
        <w:t xml:space="preserve"> </w:t>
      </w:r>
      <w:bookmarkEnd w:id="51"/>
      <w:bookmarkEnd w:id="52"/>
      <w:r w:rsidR="00967F49">
        <w:fldChar w:fldCharType="begin"/>
      </w:r>
      <w:r w:rsidR="00967F49">
        <w:instrText xml:space="preserve"> HYPERLINK "http://www.strizh.net" </w:instrText>
      </w:r>
      <w:r w:rsidR="00967F49">
        <w:fldChar w:fldCharType="separate"/>
      </w:r>
      <w:r w:rsidR="00967F49" w:rsidRPr="00F1140D">
        <w:rPr>
          <w:rStyle w:val="af"/>
        </w:rPr>
        <w:t>стриж.рф</w:t>
      </w:r>
      <w:r w:rsidR="00967F49">
        <w:rPr>
          <w:rStyle w:val="af"/>
        </w:rPr>
        <w:fldChar w:fldCharType="end"/>
      </w:r>
    </w:p>
    <w:p w:rsidR="00865F59" w:rsidRPr="00542748" w:rsidRDefault="00865F59" w:rsidP="00A01F60">
      <w:pPr>
        <w:spacing w:before="0" w:after="0"/>
        <w:contextualSpacing/>
        <w:rPr>
          <w:noProof/>
          <w:color w:val="0563C1" w:themeColor="hyperlink"/>
          <w:u w:val="single"/>
        </w:rPr>
      </w:pPr>
      <w:bookmarkStart w:id="53" w:name="_Toc436387216"/>
      <w:bookmarkStart w:id="54" w:name="_Toc443035545"/>
      <w:r>
        <w:t xml:space="preserve">2.10 </w:t>
      </w:r>
      <w:r w:rsidRPr="00F1140D">
        <w:t>Организатор оставляет за собой право размеща</w:t>
      </w:r>
      <w:r w:rsidR="00CA13F2">
        <w:t>ть дополнительную информацию об Акции</w:t>
      </w:r>
      <w:r w:rsidRPr="00F1140D">
        <w:t xml:space="preserve"> на сайте </w:t>
      </w:r>
      <w:hyperlink r:id="rId13" w:history="1">
        <w:r w:rsidRPr="00F1140D">
          <w:rPr>
            <w:rStyle w:val="af"/>
          </w:rPr>
          <w:t>стриж.рф</w:t>
        </w:r>
        <w:bookmarkEnd w:id="53"/>
        <w:bookmarkEnd w:id="54"/>
      </w:hyperlink>
    </w:p>
    <w:p w:rsidR="00865F59" w:rsidRDefault="00865F59" w:rsidP="00A01F60">
      <w:pPr>
        <w:pStyle w:val="1"/>
      </w:pPr>
      <w:bookmarkStart w:id="55" w:name="_Toc10019189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55"/>
    </w:p>
    <w:p w:rsidR="00865F59" w:rsidRPr="00A70793" w:rsidRDefault="0030261B" w:rsidP="00A01F60">
      <w:pPr>
        <w:rPr>
          <w:lang w:eastAsia="en-US"/>
        </w:rPr>
      </w:pPr>
      <w:r>
        <w:rPr>
          <w:lang w:eastAsia="en-US"/>
        </w:rPr>
        <w:t>Акция действует с 01</w:t>
      </w:r>
      <w:r w:rsidR="00967F49">
        <w:rPr>
          <w:lang w:eastAsia="en-US"/>
        </w:rPr>
        <w:t>.06.2019 до 31.08</w:t>
      </w:r>
      <w:r w:rsidR="00865F59">
        <w:rPr>
          <w:lang w:eastAsia="en-US"/>
        </w:rPr>
        <w:t>.2019</w:t>
      </w:r>
    </w:p>
    <w:bookmarkEnd w:id="17" w:displacedByCustomXml="next"/>
    <w:bookmarkStart w:id="56" w:name="_Toc10019190" w:displacedByCustomXml="next"/>
    <w:bookmarkStart w:id="57" w:name="_Toc396136926" w:displacedByCustomXml="next"/>
    <w:bookmarkStart w:id="58" w:name="_Toc243719007" w:displacedByCustomXml="next"/>
    <w:bookmarkStart w:id="59" w:name="_Toc243718799" w:displacedByCustomXml="next"/>
    <w:bookmarkStart w:id="60" w:name="_Toc243718461" w:displacedByCustomXml="next"/>
    <w:bookmarkStart w:id="61" w:name="_Toc243717774" w:displacedByCustomXml="next"/>
    <w:bookmarkStart w:id="62" w:name="_Toc243717691" w:displacedByCustomXml="next"/>
    <w:bookmarkStart w:id="63" w:name="_Toc243717385" w:displacedByCustomXml="next"/>
    <w:bookmarkStart w:id="64" w:name="_Ref243575056" w:displacedByCustomXml="next"/>
    <w:bookmarkStart w:id="65" w:name="_Ref243572459" w:displacedByCustomXml="next"/>
    <w:bookmarkStart w:id="66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865F59" w:rsidRDefault="00865F59" w:rsidP="00A01F60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56" w:displacedByCustomXml="prev"/>
    <w:bookmarkEnd w:id="57"/>
    <w:p w:rsidR="00865F59" w:rsidRPr="00A70793" w:rsidRDefault="00865F59" w:rsidP="00A01F60">
      <w:pPr>
        <w:spacing w:after="0"/>
      </w:pPr>
      <w:r>
        <w:rPr>
          <w:color w:val="000000"/>
        </w:rPr>
        <w:t>На территории РФ.</w:t>
      </w:r>
    </w:p>
    <w:bookmarkStart w:id="67" w:name="_Toc10019191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865F59" w:rsidRDefault="00865F59" w:rsidP="00A01F60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67"/>
        </w:p>
        <w:p w:rsidR="00391714" w:rsidRDefault="00391714" w:rsidP="00391714">
          <w:r>
            <w:t>Для участия в Акции и розыгрыше приза необходимо совершить следующие целевые действия в период участия, указанный в п. 3 настоящих Правил:</w:t>
          </w:r>
        </w:p>
        <w:p w:rsidR="00E800C3" w:rsidRPr="00E800C3" w:rsidRDefault="00CA13F2" w:rsidP="00CA13F2">
          <w:r>
            <w:t xml:space="preserve">5.1 </w:t>
          </w:r>
          <w:r w:rsidR="00E800C3">
            <w:t>Приобрести карту доступа к тарифному «</w:t>
          </w:r>
          <w:proofErr w:type="spellStart"/>
          <w:r w:rsidR="00E800C3">
            <w:t>Ка_Домашний</w:t>
          </w:r>
          <w:proofErr w:type="spellEnd"/>
          <w:r w:rsidR="00E800C3">
            <w:t>», «Домашний», «</w:t>
          </w:r>
          <w:proofErr w:type="spellStart"/>
          <w:r w:rsidR="00E800C3">
            <w:t>Ка_Энергичный</w:t>
          </w:r>
          <w:proofErr w:type="spellEnd"/>
          <w:r w:rsidR="00E800C3">
            <w:t>», «Энергичный», «</w:t>
          </w:r>
          <w:proofErr w:type="spellStart"/>
          <w:r w:rsidR="00E800C3">
            <w:t>Ка_Стремительный</w:t>
          </w:r>
          <w:proofErr w:type="spellEnd"/>
          <w:r w:rsidR="00E800C3">
            <w:t xml:space="preserve">», «Стремительный», «День» или «День </w:t>
          </w:r>
          <w:r w:rsidR="00E800C3">
            <w:rPr>
              <w:lang w:val="en-US"/>
            </w:rPr>
            <w:t>XL</w:t>
          </w:r>
          <w:r w:rsidR="00E800C3">
            <w:t>»</w:t>
          </w:r>
          <w:r>
            <w:t>.</w:t>
          </w:r>
        </w:p>
        <w:p w:rsidR="00EA4F9D" w:rsidRDefault="00865F59" w:rsidP="00EA4F9D">
          <w:bookmarkStart w:id="68" w:name="_Toc437360212"/>
          <w:bookmarkStart w:id="69" w:name="_Toc437417656"/>
          <w:bookmarkStart w:id="70" w:name="_Toc443035552"/>
          <w:r>
            <w:rPr>
              <w:color w:val="000000"/>
            </w:rPr>
            <w:t>5.</w:t>
          </w:r>
          <w:r w:rsidR="00CA13F2">
            <w:rPr>
              <w:color w:val="000000"/>
            </w:rPr>
            <w:t>3</w:t>
          </w:r>
          <w:r>
            <w:rPr>
              <w:color w:val="000000"/>
            </w:rPr>
            <w:t xml:space="preserve"> </w:t>
          </w:r>
          <w:bookmarkEnd w:id="68"/>
          <w:bookmarkEnd w:id="69"/>
          <w:bookmarkEnd w:id="70"/>
          <w:r w:rsidR="00EA4F9D">
            <w:rPr>
              <w:color w:val="000000"/>
            </w:rPr>
            <w:t xml:space="preserve">Допускаются </w:t>
          </w:r>
          <w:r w:rsidR="00EA4F9D">
            <w:t xml:space="preserve">многократные покупки </w:t>
          </w:r>
          <w:r w:rsidR="00967EDA">
            <w:t>тарифных планов, участвующих в А</w:t>
          </w:r>
          <w:r w:rsidR="00EA4F9D">
            <w:t>кции, в целях увеличения шансов на выигрыш приза.</w:t>
          </w:r>
        </w:p>
        <w:p w:rsidR="00865F59" w:rsidRPr="00EA4F9D" w:rsidRDefault="00CA13F2" w:rsidP="00EA4F9D">
          <w:r>
            <w:t>5.4</w:t>
          </w:r>
          <w:r w:rsidR="00EA4F9D">
            <w:t xml:space="preserve"> Победители Акции определяются генератором случайных чисел среди Участников, выполнивших все условия Акции. Выбор такого генератора случайных чисел Организатор оставляет за собой.</w:t>
          </w:r>
        </w:p>
      </w:sdtContent>
    </w:sdt>
    <w:p w:rsidR="00EA4F9D" w:rsidRDefault="00EA4F9D" w:rsidP="00A01F60">
      <w:pPr>
        <w:pStyle w:val="1"/>
        <w:spacing w:after="40"/>
        <w:rPr>
          <w:bCs w:val="0"/>
        </w:rPr>
      </w:pPr>
      <w:bookmarkStart w:id="71" w:name="_Toc10019192"/>
      <w:r>
        <w:rPr>
          <w:bCs w:val="0"/>
        </w:rPr>
        <w:lastRenderedPageBreak/>
        <w:t>Призы</w:t>
      </w:r>
      <w:bookmarkEnd w:id="71"/>
      <w:r>
        <w:rPr>
          <w:bCs w:val="0"/>
        </w:rPr>
        <w:t xml:space="preserve"> </w:t>
      </w:r>
    </w:p>
    <w:p w:rsidR="00EA4F9D" w:rsidRDefault="00EA4F9D" w:rsidP="00EA4F9D">
      <w:r>
        <w:t xml:space="preserve">6.1 </w:t>
      </w:r>
      <w:r w:rsidRPr="00F125BF">
        <w:t>Призовой фонд Акции сформирован за счет личных средств Организатора.</w:t>
      </w:r>
    </w:p>
    <w:p w:rsidR="00EA4F9D" w:rsidRDefault="00EA4F9D" w:rsidP="00EA4F9D">
      <w:r>
        <w:t xml:space="preserve">6.2 Призовой фонд Акции состоит из </w:t>
      </w:r>
      <w:r w:rsidR="006F3634">
        <w:t>30</w:t>
      </w:r>
      <w:r>
        <w:t xml:space="preserve"> (</w:t>
      </w:r>
      <w:r w:rsidR="006F3634">
        <w:t>тридцати</w:t>
      </w:r>
      <w:r>
        <w:t xml:space="preserve">) призов для </w:t>
      </w:r>
      <w:r w:rsidR="006F3634">
        <w:t>30</w:t>
      </w:r>
      <w:r>
        <w:t xml:space="preserve"> (</w:t>
      </w:r>
      <w:r w:rsidR="006F3634">
        <w:t>тридцати</w:t>
      </w:r>
      <w:r>
        <w:t xml:space="preserve">) разных </w:t>
      </w:r>
      <w:r w:rsidRPr="006C49BA">
        <w:t>Победителей.</w:t>
      </w:r>
    </w:p>
    <w:p w:rsidR="00967EDA" w:rsidRDefault="00EA4F9D" w:rsidP="00EA4F9D">
      <w:r>
        <w:t>6.3</w:t>
      </w:r>
      <w:r w:rsidR="00967EDA">
        <w:t xml:space="preserve"> Призовой фонд Акции составляют следующие Призы:</w:t>
      </w:r>
    </w:p>
    <w:p w:rsidR="00967EDA" w:rsidRDefault="003F4D0B" w:rsidP="00967EDA">
      <w:pPr>
        <w:pStyle w:val="afc"/>
        <w:numPr>
          <w:ilvl w:val="0"/>
          <w:numId w:val="2"/>
        </w:numPr>
        <w:tabs>
          <w:tab w:val="left" w:pos="993"/>
        </w:tabs>
        <w:ind w:left="0" w:firstLine="709"/>
        <w:rPr>
          <w:lang w:eastAsia="en-US"/>
        </w:rPr>
      </w:pPr>
      <w:r>
        <w:t>3</w:t>
      </w:r>
      <w:r w:rsidR="00967EDA">
        <w:t xml:space="preserve"> (</w:t>
      </w:r>
      <w:r>
        <w:t>три</w:t>
      </w:r>
      <w:r w:rsidR="00967EDA">
        <w:t>) набор</w:t>
      </w:r>
      <w:r w:rsidR="006F3634">
        <w:t>а</w:t>
      </w:r>
      <w:r w:rsidR="00967EDA">
        <w:t>, состоящи</w:t>
      </w:r>
      <w:r w:rsidR="006F3634">
        <w:t>х</w:t>
      </w:r>
      <w:r w:rsidR="00967EDA">
        <w:t xml:space="preserve"> из 12 (двенадцати</w:t>
      </w:r>
      <w:r w:rsidR="00EA4F9D">
        <w:t>) карт доступа к тарифному плану «День»</w:t>
      </w:r>
      <w:r w:rsidR="006D0152">
        <w:t>.</w:t>
      </w:r>
    </w:p>
    <w:p w:rsidR="00EA4F9D" w:rsidRDefault="003F4D0B" w:rsidP="00967EDA">
      <w:pPr>
        <w:pStyle w:val="afc"/>
        <w:numPr>
          <w:ilvl w:val="0"/>
          <w:numId w:val="2"/>
        </w:numPr>
        <w:tabs>
          <w:tab w:val="left" w:pos="993"/>
        </w:tabs>
        <w:ind w:left="0" w:firstLine="709"/>
        <w:rPr>
          <w:lang w:eastAsia="en-US"/>
        </w:rPr>
      </w:pPr>
      <w:r>
        <w:t>27</w:t>
      </w:r>
      <w:r w:rsidR="00967EDA">
        <w:t xml:space="preserve"> (д</w:t>
      </w:r>
      <w:r>
        <w:t>вадцать семь</w:t>
      </w:r>
      <w:r w:rsidR="00967EDA">
        <w:t>) карт</w:t>
      </w:r>
      <w:r w:rsidR="00F125BF">
        <w:t xml:space="preserve"> доступа к тарифному плану «День</w:t>
      </w:r>
      <w:r w:rsidR="00967EDA">
        <w:t>».</w:t>
      </w:r>
    </w:p>
    <w:p w:rsidR="00967EDA" w:rsidRDefault="00967EDA" w:rsidP="00967EDA">
      <w:pPr>
        <w:tabs>
          <w:tab w:val="left" w:pos="993"/>
        </w:tabs>
      </w:pPr>
      <w:r>
        <w:t>6.4 Один Участник может получить 1 (один) Приз.</w:t>
      </w:r>
    </w:p>
    <w:p w:rsidR="00967EDA" w:rsidRPr="00EA4F9D" w:rsidRDefault="00967EDA" w:rsidP="00CA13F2">
      <w:pPr>
        <w:tabs>
          <w:tab w:val="left" w:pos="993"/>
        </w:tabs>
      </w:pPr>
      <w:r>
        <w:t>6.5 Замена призов другими или денежными эквивалентами не производится. Призы обмену и возврату не подлежат.</w:t>
      </w:r>
    </w:p>
    <w:p w:rsidR="00EA4F9D" w:rsidRPr="00EA4F9D" w:rsidRDefault="00865F59" w:rsidP="00EA4F9D">
      <w:pPr>
        <w:pStyle w:val="1"/>
        <w:spacing w:after="40"/>
        <w:rPr>
          <w:bCs w:val="0"/>
        </w:rPr>
      </w:pPr>
      <w:bookmarkStart w:id="72" w:name="_Toc10019193"/>
      <w:r>
        <w:rPr>
          <w:bCs w:val="0"/>
        </w:rPr>
        <w:t>Количество, порядок и место получения стимулов</w:t>
      </w:r>
      <w:bookmarkEnd w:id="72"/>
    </w:p>
    <w:p w:rsidR="00865F59" w:rsidRDefault="00865F59" w:rsidP="00A01F60">
      <w:pPr>
        <w:rPr>
          <w:lang w:eastAsia="en-US"/>
        </w:rPr>
      </w:pPr>
      <w:bookmarkStart w:id="73" w:name="_Toc424911504"/>
      <w:bookmarkStart w:id="74" w:name="_Toc443035554"/>
      <w:r>
        <w:rPr>
          <w:lang w:eastAsia="en-US"/>
        </w:rPr>
        <w:t>6.1 Количество</w:t>
      </w:r>
      <w:bookmarkEnd w:id="73"/>
      <w:bookmarkEnd w:id="74"/>
    </w:p>
    <w:p w:rsidR="003F4D0B" w:rsidRPr="003F4D0B" w:rsidRDefault="006C49BA" w:rsidP="00A01F60">
      <w:pPr>
        <w:pStyle w:val="111"/>
        <w:numPr>
          <w:ilvl w:val="0"/>
          <w:numId w:val="0"/>
        </w:numPr>
        <w:tabs>
          <w:tab w:val="left" w:pos="7164"/>
        </w:tabs>
      </w:pPr>
      <w:bookmarkStart w:id="75" w:name="_Toc424911505"/>
      <w:r>
        <w:t>Призовой фонд ограничен общим количеством Призов.</w:t>
      </w:r>
    </w:p>
    <w:p w:rsidR="00865F59" w:rsidRDefault="00865F59" w:rsidP="00A01F60">
      <w:pPr>
        <w:rPr>
          <w:lang w:eastAsia="en-US"/>
        </w:rPr>
      </w:pPr>
      <w:bookmarkStart w:id="76" w:name="_Toc443035555"/>
      <w:r>
        <w:rPr>
          <w:lang w:eastAsia="en-US"/>
        </w:rPr>
        <w:t>6.2 Порядок получения</w:t>
      </w:r>
      <w:bookmarkEnd w:id="75"/>
      <w:bookmarkEnd w:id="76"/>
    </w:p>
    <w:p w:rsidR="002E1BD3" w:rsidRDefault="002E1BD3" w:rsidP="00A01F60">
      <w:r>
        <w:t xml:space="preserve">01.07.2019 определяются 10 (десять) Победителей, среди абонентов, приобретавших тарифные планы, участвующие в акции, в срок </w:t>
      </w:r>
      <w:r>
        <w:rPr>
          <w:lang w:val="en-US"/>
        </w:rPr>
        <w:t>c</w:t>
      </w:r>
      <w:r w:rsidRPr="005A2E70">
        <w:t xml:space="preserve"> </w:t>
      </w:r>
      <w:r w:rsidR="00285B1B">
        <w:t>0</w:t>
      </w:r>
      <w:r w:rsidR="00285B1B" w:rsidRPr="00285B1B">
        <w:t>1</w:t>
      </w:r>
      <w:r>
        <w:t>.06.2019 по 30.06.2019 включительно.</w:t>
      </w:r>
    </w:p>
    <w:p w:rsidR="002E1BD3" w:rsidRDefault="002E1BD3" w:rsidP="002E1BD3">
      <w:r>
        <w:t xml:space="preserve">01.08.2019 определяются 10 (десять) Победителей, среди абонентов, приобретавших тарифные планы, участвующие в акции, в срок </w:t>
      </w:r>
      <w:r>
        <w:rPr>
          <w:lang w:val="en-US"/>
        </w:rPr>
        <w:t>c</w:t>
      </w:r>
      <w:r w:rsidRPr="005A2E70">
        <w:t xml:space="preserve"> </w:t>
      </w:r>
      <w:r>
        <w:t>01.07.2019 по 31.07.2019 включительно.</w:t>
      </w:r>
    </w:p>
    <w:p w:rsidR="002E1BD3" w:rsidRDefault="005B555C" w:rsidP="002E1BD3">
      <w:r>
        <w:t>01.09</w:t>
      </w:r>
      <w:r w:rsidR="002E1BD3">
        <w:t xml:space="preserve">.2019 определяются 10 (десять) Победителей, среди абонентов, приобретавших тарифные планы, участвующие в акции, в срок </w:t>
      </w:r>
      <w:r w:rsidR="002E1BD3">
        <w:rPr>
          <w:lang w:val="en-US"/>
        </w:rPr>
        <w:t>c</w:t>
      </w:r>
      <w:r w:rsidR="002E1BD3" w:rsidRPr="005A2E70">
        <w:t xml:space="preserve"> </w:t>
      </w:r>
      <w:r w:rsidR="002E1BD3">
        <w:t>01.08.2019 по 31.08.2019 включительно.</w:t>
      </w:r>
    </w:p>
    <w:p w:rsidR="002E1BD3" w:rsidRDefault="002E1BD3" w:rsidP="002E1BD3">
      <w:r>
        <w:t>Первый Победитель, определяемый генератором случайных 01.07.2019, чисел получает 1 (один) набор, состоящий из 12 (двенадцати) карт доступа к тарифному плану «День», последующие 9 (девять) По</w:t>
      </w:r>
      <w:bookmarkStart w:id="77" w:name="_GoBack"/>
      <w:bookmarkEnd w:id="77"/>
      <w:r>
        <w:t>бедителей, определяемые 01.07.2019, получают 1 (одну) карту доступа к тарифному плану «День».</w:t>
      </w:r>
    </w:p>
    <w:p w:rsidR="002E1BD3" w:rsidRDefault="002E1BD3" w:rsidP="002E1BD3">
      <w:r>
        <w:t>Первый Победитель, определяемый генератором случайных 01.08.2019, чисел получает 1 (один) набор, состоящий из 12 (двенадцати) карт доступа к тарифному плану «День», последующие 9 (девять) Победителей, определяемые 01.08.2019, получают 1 (одну) карту доступа к тарифному плану «День».</w:t>
      </w:r>
    </w:p>
    <w:p w:rsidR="002E1BD3" w:rsidRDefault="002E1BD3" w:rsidP="002E1BD3">
      <w:r>
        <w:t>Первый Победитель, определяемый генератором случайных 01.09.2019, чисел получает 1 (один) набор, состоящий из 12 (двенадцати) карт доступа к тарифному плану «День», последующие 9 (девять) Победителей, определяемые 01.09.2019, получают 1 (одну) карту доступа к тарифному плану «День».</w:t>
      </w:r>
    </w:p>
    <w:p w:rsidR="002E1BD3" w:rsidRDefault="002E1BD3" w:rsidP="002E1BD3">
      <w:r>
        <w:t>Призы</w:t>
      </w:r>
      <w:r>
        <w:rPr>
          <w:lang w:eastAsia="en-US"/>
        </w:rPr>
        <w:t xml:space="preserve"> выдаются </w:t>
      </w:r>
      <w:r w:rsidR="006F3634">
        <w:rPr>
          <w:lang w:eastAsia="en-US"/>
        </w:rPr>
        <w:t>Победителям</w:t>
      </w:r>
      <w:r>
        <w:rPr>
          <w:lang w:eastAsia="en-US"/>
        </w:rPr>
        <w:t xml:space="preserve"> А</w:t>
      </w:r>
      <w:r w:rsidRPr="00E43C68">
        <w:rPr>
          <w:lang w:eastAsia="en-US"/>
        </w:rPr>
        <w:t xml:space="preserve">кции </w:t>
      </w:r>
      <w:r>
        <w:rPr>
          <w:lang w:eastAsia="en-US"/>
        </w:rPr>
        <w:t>в личном кабинете пользователя</w:t>
      </w:r>
      <w:r>
        <w:t xml:space="preserve"> в срок не более 10 рабочих дней с момента определения Победителей. </w:t>
      </w:r>
    </w:p>
    <w:p w:rsidR="002E1BD3" w:rsidRDefault="002E1BD3" w:rsidP="002E1BD3"/>
    <w:p w:rsidR="002E1BD3" w:rsidRDefault="002E1BD3" w:rsidP="00A01F60"/>
    <w:bookmarkEnd w:id="66"/>
    <w:bookmarkEnd w:id="65"/>
    <w:bookmarkEnd w:id="64"/>
    <w:bookmarkEnd w:id="63"/>
    <w:bookmarkEnd w:id="62"/>
    <w:bookmarkEnd w:id="61"/>
    <w:bookmarkEnd w:id="60"/>
    <w:bookmarkEnd w:id="59"/>
    <w:bookmarkEnd w:id="58"/>
    <w:p w:rsidR="00865F59" w:rsidRDefault="00865F59" w:rsidP="00A01F60">
      <w:pPr>
        <w:ind w:firstLine="0"/>
      </w:pPr>
    </w:p>
    <w:p w:rsidR="00B53AC9" w:rsidRDefault="00B53AC9"/>
    <w:sectPr w:rsidR="00B53AC9" w:rsidSect="00EB3F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59" w:rsidRDefault="00865F59" w:rsidP="00865F59">
      <w:pPr>
        <w:spacing w:before="0" w:after="0"/>
      </w:pPr>
      <w:r>
        <w:separator/>
      </w:r>
    </w:p>
  </w:endnote>
  <w:endnote w:type="continuationSeparator" w:id="0">
    <w:p w:rsidR="00865F59" w:rsidRDefault="00865F59" w:rsidP="00865F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5B555C" w:rsidP="000E200F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3C7C12" w:rsidRDefault="005B555C" w:rsidP="000E200F">
    <w:pPr>
      <w:pStyle w:val="a8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375330" w:rsidP="000E200F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285B1B">
      <w:rPr>
        <w:noProof/>
      </w:rPr>
      <w:t>май 2019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12362C" w:rsidRDefault="005B555C" w:rsidP="0012362C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5F59">
          <w:t xml:space="preserve">     </w:t>
        </w:r>
      </w:sdtContent>
    </w:sdt>
    <w:r w:rsidR="00375330">
      <w:t xml:space="preserve"> </w:t>
    </w:r>
    <w:sdt>
      <w:sdtPr>
        <w:id w:val="744000750"/>
        <w:lock w:val="contentLocked"/>
      </w:sdtPr>
      <w:sdtEndPr/>
      <w:sdtContent>
        <w:r w:rsidR="00375330">
          <w:t>Версия</w:t>
        </w:r>
      </w:sdtContent>
    </w:sdt>
    <w:r w:rsidR="00375330" w:rsidRPr="00664679">
      <w:fldChar w:fldCharType="begin"/>
    </w:r>
    <w:r w:rsidR="00375330" w:rsidRPr="00664679">
      <w:instrText xml:space="preserve"> REF Версия \h  \* MERGEFORMAT </w:instrText>
    </w:r>
    <w:r w:rsidR="00375330" w:rsidRPr="00664679">
      <w:fldChar w:fldCharType="separate"/>
    </w:r>
    <w:r w:rsidR="00375330">
      <w:t>Версия</w:t>
    </w:r>
    <w:r w:rsidR="00375330" w:rsidRPr="00664679">
      <w:fldChar w:fldCharType="end"/>
    </w:r>
    <w:r w:rsidR="00375330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75330">
          <w:t xml:space="preserve">     </w:t>
        </w:r>
      </w:sdtContent>
    </w:sdt>
    <w:r w:rsidR="00375330" w:rsidRPr="00664679">
      <w:tab/>
    </w:r>
    <w:r w:rsidR="00375330">
      <w:fldChar w:fldCharType="begin"/>
    </w:r>
    <w:r w:rsidR="00375330">
      <w:instrText xml:space="preserve"> DATE  \@ "MMMM yyyy"  \* MERGEFORMAT </w:instrText>
    </w:r>
    <w:r w:rsidR="00375330">
      <w:fldChar w:fldCharType="separate"/>
    </w:r>
    <w:r w:rsidR="00285B1B">
      <w:rPr>
        <w:noProof/>
      </w:rPr>
      <w:t>май 2019</w:t>
    </w:r>
    <w:r w:rsidR="00375330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965A36" w:rsidRDefault="00375330" w:rsidP="00A05C66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5F59"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285B1B">
      <w:rPr>
        <w:noProof/>
      </w:rPr>
      <w:t>май 2019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742D89" w:rsidRDefault="00375330" w:rsidP="000E200F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fldSimple w:instr=" REF  Версия  \* MERGEFORMAT ">
      <w:r>
        <w:t>Версия</w:t>
      </w:r>
    </w:fldSimple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59" w:rsidRDefault="00865F59" w:rsidP="00865F59">
      <w:pPr>
        <w:spacing w:before="0" w:after="0"/>
      </w:pPr>
      <w:r>
        <w:separator/>
      </w:r>
    </w:p>
  </w:footnote>
  <w:footnote w:type="continuationSeparator" w:id="0">
    <w:p w:rsidR="00865F59" w:rsidRDefault="00865F59" w:rsidP="00865F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E75015" w:rsidRDefault="005B555C" w:rsidP="000E200F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08" w:rsidRPr="00855BBE" w:rsidRDefault="00375330" w:rsidP="006A2F08">
    <w:pPr>
      <w:pStyle w:val="af0"/>
      <w:pBdr>
        <w:bottom w:val="single" w:sz="12" w:space="1" w:color="2E74B5" w:themeColor="accent1" w:themeShade="BF"/>
      </w:pBdr>
    </w:pPr>
    <w:r>
      <w:t>ООО «Стриж»</w:t>
    </w:r>
  </w:p>
  <w:p w:rsidR="00DF7BF8" w:rsidRPr="006A2F08" w:rsidRDefault="005B555C" w:rsidP="006A2F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375330" w:rsidP="000E200F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CE09F2">
      <w:t xml:space="preserve"> из </w:t>
    </w:r>
    <w:fldSimple w:instr=" NUMPAGES ">
      <w:r>
        <w:rPr>
          <w:noProof/>
        </w:rPr>
        <w:t>4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A75A35" w:rsidRDefault="00375330" w:rsidP="000E200F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5B555C">
      <w:rPr>
        <w:noProof/>
      </w:rPr>
      <w:t>4</w:t>
    </w:r>
    <w:r>
      <w:rPr>
        <w:noProof/>
      </w:rPr>
      <w:fldChar w:fldCharType="end"/>
    </w:r>
    <w:r w:rsidRPr="00A75A35">
      <w:t xml:space="preserve"> из </w:t>
    </w:r>
    <w:fldSimple w:instr=" NUMPAGES ">
      <w:r w:rsidR="005B555C">
        <w:rPr>
          <w:noProof/>
        </w:rPr>
        <w:t>4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375330" w:rsidP="000E200F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56847"/>
    <w:multiLevelType w:val="hybridMultilevel"/>
    <w:tmpl w:val="56FEA98C"/>
    <w:lvl w:ilvl="0" w:tplc="D5081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792312"/>
    <w:multiLevelType w:val="hybridMultilevel"/>
    <w:tmpl w:val="39ACEA4E"/>
    <w:lvl w:ilvl="0" w:tplc="56FA50E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21"/>
    <w:rsid w:val="00285B1B"/>
    <w:rsid w:val="002E1BD3"/>
    <w:rsid w:val="0030261B"/>
    <w:rsid w:val="00326421"/>
    <w:rsid w:val="00375330"/>
    <w:rsid w:val="00391714"/>
    <w:rsid w:val="003A1E73"/>
    <w:rsid w:val="003F4D0B"/>
    <w:rsid w:val="00413A20"/>
    <w:rsid w:val="00536F7A"/>
    <w:rsid w:val="00550BC3"/>
    <w:rsid w:val="005A2E70"/>
    <w:rsid w:val="005B555C"/>
    <w:rsid w:val="006C49BA"/>
    <w:rsid w:val="006D0152"/>
    <w:rsid w:val="006F3634"/>
    <w:rsid w:val="00865F59"/>
    <w:rsid w:val="00967EDA"/>
    <w:rsid w:val="00967F49"/>
    <w:rsid w:val="00AF3982"/>
    <w:rsid w:val="00B53AC9"/>
    <w:rsid w:val="00CA13F2"/>
    <w:rsid w:val="00DB658E"/>
    <w:rsid w:val="00E800C3"/>
    <w:rsid w:val="00EA4F9D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AA5"/>
  <w15:chartTrackingRefBased/>
  <w15:docId w15:val="{6567BFE0-C967-43C1-BA82-2273DC36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5F59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65F59"/>
    <w:pPr>
      <w:keepNext/>
      <w:keepLines/>
      <w:numPr>
        <w:numId w:val="1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0"/>
    <w:next w:val="111"/>
    <w:link w:val="20"/>
    <w:uiPriority w:val="9"/>
    <w:unhideWhenUsed/>
    <w:qFormat/>
    <w:rsid w:val="00865F59"/>
    <w:pPr>
      <w:numPr>
        <w:ilvl w:val="1"/>
        <w:numId w:val="1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865F59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65F5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65F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65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865F59"/>
    <w:pPr>
      <w:spacing w:before="0" w:after="0"/>
      <w:ind w:firstLine="0"/>
      <w:jc w:val="center"/>
    </w:pPr>
  </w:style>
  <w:style w:type="paragraph" w:styleId="a6">
    <w:name w:val="header"/>
    <w:basedOn w:val="a0"/>
    <w:link w:val="a7"/>
    <w:uiPriority w:val="99"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65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865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65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865F59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c">
    <w:name w:val="Колонтитул нечетный верхний"/>
    <w:basedOn w:val="a4"/>
    <w:link w:val="ad"/>
    <w:qFormat/>
    <w:rsid w:val="00865F59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865F5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865F59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865F59"/>
    <w:pPr>
      <w:tabs>
        <w:tab w:val="left" w:pos="480"/>
        <w:tab w:val="right" w:leader="dot" w:pos="9629"/>
      </w:tabs>
      <w:spacing w:after="100"/>
    </w:pPr>
  </w:style>
  <w:style w:type="character" w:styleId="af">
    <w:name w:val="Hyperlink"/>
    <w:basedOn w:val="a1"/>
    <w:uiPriority w:val="99"/>
    <w:unhideWhenUsed/>
    <w:rsid w:val="00865F59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865F59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865F59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865F59"/>
    <w:pPr>
      <w:numPr>
        <w:ilvl w:val="3"/>
        <w:numId w:val="1"/>
      </w:numPr>
      <w:tabs>
        <w:tab w:val="center" w:pos="993"/>
      </w:tabs>
    </w:pPr>
    <w:rPr>
      <w:rFonts w:eastAsiaTheme="minorHAnsi"/>
    </w:rPr>
  </w:style>
  <w:style w:type="paragraph" w:customStyle="1" w:styleId="af0">
    <w:name w:val="Шапка титула"/>
    <w:basedOn w:val="a0"/>
    <w:link w:val="af1"/>
    <w:qFormat/>
    <w:rsid w:val="00865F59"/>
    <w:pPr>
      <w:pBdr>
        <w:bottom w:val="single" w:sz="4" w:space="1" w:color="2E74B5" w:themeColor="accent1" w:themeShade="BF"/>
      </w:pBdr>
      <w:ind w:firstLine="0"/>
      <w:jc w:val="center"/>
    </w:pPr>
  </w:style>
  <w:style w:type="paragraph" w:customStyle="1" w:styleId="af2">
    <w:name w:val="Низ титульного листа"/>
    <w:basedOn w:val="af0"/>
    <w:link w:val="af3"/>
    <w:qFormat/>
    <w:rsid w:val="00865F59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865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865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865F59"/>
    <w:pPr>
      <w:ind w:firstLine="0"/>
      <w:jc w:val="center"/>
    </w:pPr>
    <w:rPr>
      <w:sz w:val="28"/>
    </w:rPr>
  </w:style>
  <w:style w:type="paragraph" w:customStyle="1" w:styleId="af6">
    <w:name w:val="Колонтитул четный верхний"/>
    <w:basedOn w:val="ac"/>
    <w:link w:val="af7"/>
    <w:qFormat/>
    <w:rsid w:val="00865F59"/>
    <w:pPr>
      <w:jc w:val="left"/>
    </w:pPr>
  </w:style>
  <w:style w:type="character" w:customStyle="1" w:styleId="af5">
    <w:name w:val="Вид документа Знак"/>
    <w:basedOn w:val="a1"/>
    <w:link w:val="af4"/>
    <w:rsid w:val="00865F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865F5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865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865F59"/>
    <w:pPr>
      <w:ind w:firstLine="0"/>
      <w:jc w:val="center"/>
    </w:pPr>
    <w:rPr>
      <w:b/>
      <w:sz w:val="36"/>
      <w:szCs w:val="36"/>
    </w:rPr>
  </w:style>
  <w:style w:type="character" w:customStyle="1" w:styleId="af9">
    <w:name w:val="Название документа Знак"/>
    <w:basedOn w:val="a1"/>
    <w:link w:val="af8"/>
    <w:rsid w:val="00865F5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865F59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865F59"/>
    <w:rPr>
      <w:rFonts w:ascii="Consolas" w:eastAsia="Calibri" w:hAnsi="Consolas" w:cs="Times New Roman"/>
      <w:sz w:val="21"/>
      <w:szCs w:val="21"/>
    </w:rPr>
  </w:style>
  <w:style w:type="paragraph" w:styleId="afc">
    <w:name w:val="List Paragraph"/>
    <w:basedOn w:val="a0"/>
    <w:uiPriority w:val="34"/>
    <w:qFormat/>
    <w:rsid w:val="0096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Овчинникова Полина Дмитриевна</cp:lastModifiedBy>
  <cp:revision>13</cp:revision>
  <dcterms:created xsi:type="dcterms:W3CDTF">2019-05-28T04:30:00Z</dcterms:created>
  <dcterms:modified xsi:type="dcterms:W3CDTF">2019-05-31T07:22:00Z</dcterms:modified>
</cp:coreProperties>
</file>